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7EAF" w:rsidRDefault="006F75CC" w:rsidP="006F75CC">
      <w:pPr>
        <w:pStyle w:val="Titre"/>
      </w:pPr>
      <w:r>
        <w:t xml:space="preserve">ENQUÊTE DE SATISFACTION </w:t>
      </w:r>
      <w:r>
        <w:sym w:font="Wingdings" w:char="F0E0"/>
      </w:r>
      <w:r>
        <w:t xml:space="preserve"> LES ETAPES EN DETAIL</w:t>
      </w:r>
    </w:p>
    <w:p w:rsidR="006F75CC" w:rsidRDefault="006F75CC"/>
    <w:p w:rsidR="006F75CC" w:rsidRPr="006F75CC" w:rsidRDefault="006F75CC" w:rsidP="006F75CC">
      <w:pPr>
        <w:shd w:val="clear" w:color="auto" w:fill="5B9BD5" w:themeFill="accent5"/>
        <w:jc w:val="both"/>
        <w:rPr>
          <w:b/>
          <w:color w:val="FFFFFF" w:themeColor="background1"/>
          <w:sz w:val="28"/>
        </w:rPr>
      </w:pPr>
      <w:r w:rsidRPr="006F75CC">
        <w:rPr>
          <w:b/>
          <w:color w:val="FFFFFF" w:themeColor="background1"/>
          <w:sz w:val="28"/>
        </w:rPr>
        <w:t>Etape 1 : le cadrage</w:t>
      </w:r>
    </w:p>
    <w:p w:rsidR="006F75CC" w:rsidRDefault="006F75CC" w:rsidP="006F75CC">
      <w:pPr>
        <w:pStyle w:val="Paragraphedeliste"/>
        <w:numPr>
          <w:ilvl w:val="0"/>
          <w:numId w:val="1"/>
        </w:numPr>
        <w:jc w:val="both"/>
      </w:pPr>
      <w:r>
        <w:t>Définition des objectifs et de la cible</w:t>
      </w:r>
    </w:p>
    <w:p w:rsidR="006F75CC" w:rsidRDefault="006F75CC" w:rsidP="006F75CC">
      <w:pPr>
        <w:pStyle w:val="Paragraphedeliste"/>
        <w:numPr>
          <w:ilvl w:val="0"/>
          <w:numId w:val="1"/>
        </w:numPr>
        <w:jc w:val="both"/>
      </w:pPr>
      <w:r>
        <w:t xml:space="preserve">Définition de l’échantillon  </w:t>
      </w:r>
      <w:r w:rsidR="00DB7999">
        <w:t>(taille, représentativité…)</w:t>
      </w:r>
    </w:p>
    <w:p w:rsidR="006F75CC" w:rsidRDefault="006F75CC" w:rsidP="006F75CC">
      <w:pPr>
        <w:pStyle w:val="Paragraphedeliste"/>
        <w:numPr>
          <w:ilvl w:val="0"/>
          <w:numId w:val="1"/>
        </w:numPr>
        <w:jc w:val="both"/>
      </w:pPr>
      <w:r>
        <w:t>Définition de la périodicité (enquêtes ponctuelles, périodiques, en continu)</w:t>
      </w:r>
    </w:p>
    <w:p w:rsidR="006F75CC" w:rsidRPr="006F75CC" w:rsidRDefault="006F75CC" w:rsidP="006F75CC">
      <w:pPr>
        <w:shd w:val="clear" w:color="auto" w:fill="5B9BD5" w:themeFill="accent5"/>
        <w:jc w:val="both"/>
        <w:rPr>
          <w:b/>
          <w:color w:val="FFFFFF" w:themeColor="background1"/>
          <w:sz w:val="28"/>
        </w:rPr>
      </w:pPr>
      <w:r w:rsidRPr="006F75CC">
        <w:rPr>
          <w:b/>
          <w:color w:val="FFFFFF" w:themeColor="background1"/>
          <w:sz w:val="28"/>
        </w:rPr>
        <w:t>Etape 2 : L’élaboration du questionnaire</w:t>
      </w:r>
    </w:p>
    <w:p w:rsidR="006F75CC" w:rsidRDefault="006F75CC" w:rsidP="006F75CC">
      <w:pPr>
        <w:pStyle w:val="Paragraphedeliste"/>
        <w:numPr>
          <w:ilvl w:val="0"/>
          <w:numId w:val="1"/>
        </w:numPr>
        <w:jc w:val="both"/>
      </w:pPr>
      <w:r>
        <w:t>1 enquête = 1 objectif</w:t>
      </w:r>
    </w:p>
    <w:p w:rsidR="006F75CC" w:rsidRDefault="006F75CC" w:rsidP="006F75CC">
      <w:pPr>
        <w:pStyle w:val="Paragraphedeliste"/>
        <w:numPr>
          <w:ilvl w:val="0"/>
          <w:numId w:val="1"/>
        </w:numPr>
        <w:jc w:val="both"/>
      </w:pPr>
      <w:r>
        <w:t>Doit permettre de mesurer la satisfaction par rapports aux besoin et attentes et non par rapport à ce que produit l’organisme</w:t>
      </w:r>
    </w:p>
    <w:p w:rsidR="006F75CC" w:rsidRDefault="006F75CC" w:rsidP="006F75CC">
      <w:pPr>
        <w:pStyle w:val="Paragraphedeliste"/>
        <w:numPr>
          <w:ilvl w:val="0"/>
          <w:numId w:val="1"/>
        </w:numPr>
        <w:jc w:val="both"/>
      </w:pPr>
      <w:r>
        <w:t>Peut inclure un classement « importance du critère » qui permet de donner plus d’éléments sur les priorités à donner aux actions d’amélioration qui seront menés suites à l’analyse des enquêtes.</w:t>
      </w:r>
    </w:p>
    <w:p w:rsidR="006F75CC" w:rsidRDefault="006F75CC" w:rsidP="006F75CC">
      <w:pPr>
        <w:pStyle w:val="Paragraphedeliste"/>
        <w:numPr>
          <w:ilvl w:val="0"/>
          <w:numId w:val="1"/>
        </w:numPr>
        <w:jc w:val="both"/>
      </w:pPr>
      <w:r>
        <w:t>Ne doit pas être trop long</w:t>
      </w:r>
    </w:p>
    <w:p w:rsidR="006F75CC" w:rsidRDefault="006F75CC" w:rsidP="006F75CC">
      <w:pPr>
        <w:pStyle w:val="Paragraphedeliste"/>
        <w:numPr>
          <w:ilvl w:val="0"/>
          <w:numId w:val="1"/>
        </w:numPr>
        <w:jc w:val="both"/>
      </w:pPr>
      <w:r>
        <w:t>Choisir une échelle d’attitude pour indiquer le niveau de satisfaction (échelle verbale, cotation ou visuelle type feux tricolores ou smiley)</w:t>
      </w:r>
      <w:r w:rsidR="00DB7999">
        <w:t xml:space="preserve"> </w:t>
      </w:r>
      <w:r w:rsidR="00DB7999">
        <w:sym w:font="Wingdings" w:char="F0E0"/>
      </w:r>
      <w:r w:rsidR="00DB7999">
        <w:t xml:space="preserve"> le choix se fait le plus souvent en fonction du niveau de ressenti attendu (plus ou moins global) et du temps accordé pour répondre à l’enquête (enquête flash, courte, top qualité)</w:t>
      </w:r>
      <w:r>
        <w:t xml:space="preserve"> </w:t>
      </w:r>
    </w:p>
    <w:p w:rsidR="006F75CC" w:rsidRDefault="006F75CC" w:rsidP="006F75CC">
      <w:pPr>
        <w:pStyle w:val="Paragraphedeliste"/>
        <w:numPr>
          <w:ilvl w:val="0"/>
          <w:numId w:val="1"/>
        </w:numPr>
        <w:jc w:val="both"/>
      </w:pPr>
      <w:r>
        <w:t>Les échelles peuvent être paires (l’interviewé doit se positionner) ou impaires (la neutralité ou le refus de réponse sont autorisés)</w:t>
      </w:r>
    </w:p>
    <w:p w:rsidR="006F75CC" w:rsidRPr="006F75CC" w:rsidRDefault="006F75CC" w:rsidP="006F75CC">
      <w:pPr>
        <w:shd w:val="clear" w:color="auto" w:fill="5B9BD5" w:themeFill="accent5"/>
        <w:jc w:val="both"/>
        <w:rPr>
          <w:b/>
          <w:color w:val="FFFFFF" w:themeColor="background1"/>
          <w:sz w:val="28"/>
        </w:rPr>
      </w:pPr>
      <w:r w:rsidRPr="006F75CC">
        <w:rPr>
          <w:b/>
          <w:color w:val="FFFFFF" w:themeColor="background1"/>
          <w:sz w:val="28"/>
        </w:rPr>
        <w:t>Etape 3 : la diffusion des enquêtes</w:t>
      </w:r>
      <w:r w:rsidR="00DB7999">
        <w:rPr>
          <w:b/>
          <w:color w:val="FFFFFF" w:themeColor="background1"/>
          <w:sz w:val="28"/>
        </w:rPr>
        <w:t xml:space="preserve"> / choix du mode de collecte</w:t>
      </w:r>
    </w:p>
    <w:p w:rsidR="006F75CC" w:rsidRDefault="006F75CC" w:rsidP="006F75CC">
      <w:pPr>
        <w:pStyle w:val="Paragraphedeliste"/>
        <w:numPr>
          <w:ilvl w:val="0"/>
          <w:numId w:val="1"/>
        </w:numPr>
        <w:jc w:val="both"/>
      </w:pPr>
      <w:r>
        <w:t>L’entretien en face à face</w:t>
      </w:r>
    </w:p>
    <w:p w:rsidR="006F75CC" w:rsidRDefault="006F75CC" w:rsidP="006F75CC">
      <w:pPr>
        <w:pStyle w:val="Paragraphedeliste"/>
        <w:numPr>
          <w:ilvl w:val="0"/>
          <w:numId w:val="1"/>
        </w:numPr>
        <w:jc w:val="both"/>
      </w:pPr>
      <w:r>
        <w:t>L’entretien téléphonique</w:t>
      </w:r>
    </w:p>
    <w:p w:rsidR="006F75CC" w:rsidRDefault="006F75CC" w:rsidP="006F75CC">
      <w:pPr>
        <w:pStyle w:val="Paragraphedeliste"/>
        <w:numPr>
          <w:ilvl w:val="0"/>
          <w:numId w:val="1"/>
        </w:numPr>
        <w:jc w:val="both"/>
      </w:pPr>
      <w:r>
        <w:t>Le questionnaire auto administré (par voie postale, fax, joint avec le produit/service, formulaire internet).</w:t>
      </w:r>
      <w:r w:rsidRPr="001E0BB2">
        <w:rPr>
          <w:noProof/>
        </w:rPr>
        <w:t xml:space="preserve"> </w:t>
      </w:r>
    </w:p>
    <w:p w:rsidR="006F75CC" w:rsidRPr="006F75CC" w:rsidRDefault="006F75CC" w:rsidP="006F75CC">
      <w:pPr>
        <w:shd w:val="clear" w:color="auto" w:fill="5B9BD5" w:themeFill="accent5"/>
        <w:jc w:val="both"/>
        <w:rPr>
          <w:b/>
          <w:color w:val="FFFFFF" w:themeColor="background1"/>
          <w:sz w:val="28"/>
        </w:rPr>
      </w:pPr>
      <w:r w:rsidRPr="006F75CC">
        <w:rPr>
          <w:b/>
          <w:color w:val="FFFFFF" w:themeColor="background1"/>
          <w:sz w:val="28"/>
        </w:rPr>
        <w:t>Etape 4 : l’analyse des résultats</w:t>
      </w:r>
    </w:p>
    <w:p w:rsidR="006F75CC" w:rsidRDefault="006F75CC" w:rsidP="006F75CC">
      <w:pPr>
        <w:pStyle w:val="Paragraphedeliste"/>
        <w:numPr>
          <w:ilvl w:val="0"/>
          <w:numId w:val="1"/>
        </w:numPr>
        <w:jc w:val="both"/>
      </w:pPr>
      <w:r>
        <w:t xml:space="preserve">Il convient d’analyser les critères de chaque question </w:t>
      </w:r>
    </w:p>
    <w:p w:rsidR="006F75CC" w:rsidRDefault="006F75CC" w:rsidP="006F75CC">
      <w:pPr>
        <w:pStyle w:val="Paragraphedeliste"/>
        <w:numPr>
          <w:ilvl w:val="0"/>
          <w:numId w:val="1"/>
        </w:numPr>
        <w:jc w:val="both"/>
      </w:pPr>
      <w:r>
        <w:t>Une matrice d’analyse peut ensuite être déployée afin de prioriser les actions à mener</w:t>
      </w:r>
      <w:r w:rsidR="00DB7999">
        <w:t>.</w:t>
      </w:r>
    </w:p>
    <w:p w:rsidR="00DB7999" w:rsidRPr="00DB7999" w:rsidRDefault="00DB7999" w:rsidP="00DB7999">
      <w:pPr>
        <w:ind w:left="360"/>
        <w:jc w:val="both"/>
        <w:rPr>
          <w:i/>
        </w:rPr>
      </w:pPr>
      <w:r w:rsidRPr="00DB7999">
        <w:rPr>
          <w:i/>
        </w:rPr>
        <w:t xml:space="preserve">Par exemple : une matrice croisée attentes / satisfaction </w:t>
      </w:r>
    </w:p>
    <w:p w:rsidR="00DB7999" w:rsidRDefault="00DB7999" w:rsidP="00DB7999">
      <w:pPr>
        <w:ind w:left="360"/>
        <w:jc w:val="both"/>
      </w:pPr>
      <w:r>
        <w:rPr>
          <w:noProof/>
        </w:rPr>
        <w:drawing>
          <wp:inline distT="0" distB="0" distL="0" distR="0" wp14:anchorId="638909B3" wp14:editId="1B46038D">
            <wp:extent cx="2552700" cy="2069566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2144" cy="207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999" w:rsidRDefault="00DB7999" w:rsidP="00DB7999">
      <w:pPr>
        <w:pStyle w:val="Paragraphedeliste"/>
        <w:numPr>
          <w:ilvl w:val="0"/>
          <w:numId w:val="1"/>
        </w:numPr>
        <w:jc w:val="both"/>
      </w:pPr>
      <w:r>
        <w:t xml:space="preserve">La rédaction d’un rapport de résultats qui </w:t>
      </w:r>
      <w:r w:rsidRPr="00DB7999">
        <w:t>reprend tous les éléments méthodologiques des objectifs de l'enquête jusqu'à la présentation des conclusions est une plus-value pour l’exploitation ultérieure de l’enquête.</w:t>
      </w:r>
    </w:p>
    <w:p w:rsidR="006F75CC" w:rsidRPr="006F75CC" w:rsidRDefault="006F75CC" w:rsidP="006F75CC">
      <w:pPr>
        <w:shd w:val="clear" w:color="auto" w:fill="5B9BD5" w:themeFill="accent5"/>
        <w:jc w:val="both"/>
        <w:rPr>
          <w:b/>
          <w:color w:val="FFFFFF" w:themeColor="background1"/>
          <w:sz w:val="28"/>
        </w:rPr>
      </w:pPr>
      <w:r w:rsidRPr="006F75CC">
        <w:rPr>
          <w:b/>
          <w:color w:val="FFFFFF" w:themeColor="background1"/>
          <w:sz w:val="28"/>
        </w:rPr>
        <w:t>Etape 5 : la communication des résultats</w:t>
      </w:r>
    </w:p>
    <w:p w:rsidR="006F75CC" w:rsidRDefault="006F75CC" w:rsidP="006F75CC">
      <w:pPr>
        <w:pStyle w:val="Paragraphedeliste"/>
        <w:numPr>
          <w:ilvl w:val="0"/>
          <w:numId w:val="1"/>
        </w:numPr>
        <w:jc w:val="both"/>
      </w:pPr>
      <w:r>
        <w:t>Communication interne : selon les fonctions, les résultats doivent être présentés différemment (direction : synthèse générale ; responsable : Analyse de tous les items et classement des réponses …)</w:t>
      </w:r>
    </w:p>
    <w:p w:rsidR="00DB7999" w:rsidRDefault="00DB7999" w:rsidP="00DB7999">
      <w:pPr>
        <w:pStyle w:val="Paragraphedeliste"/>
        <w:numPr>
          <w:ilvl w:val="0"/>
          <w:numId w:val="1"/>
        </w:numPr>
        <w:jc w:val="both"/>
      </w:pPr>
      <w:r>
        <w:t>Communication externe : il est intéressant d’indiquer à la cible les actions globales menées suites au questionnaire pour accroître leur satisfaction et valoriser leur participation.</w:t>
      </w:r>
    </w:p>
    <w:p w:rsidR="006F75CC" w:rsidRDefault="006F75CC"/>
    <w:sectPr w:rsidR="006F75CC" w:rsidSect="00DB7999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F356AD"/>
    <w:multiLevelType w:val="hybridMultilevel"/>
    <w:tmpl w:val="2EE09F28"/>
    <w:lvl w:ilvl="0" w:tplc="A2B483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CC"/>
    <w:rsid w:val="005D7829"/>
    <w:rsid w:val="006B2647"/>
    <w:rsid w:val="006F75CC"/>
    <w:rsid w:val="007C4E6F"/>
    <w:rsid w:val="008D4A75"/>
    <w:rsid w:val="00BC719B"/>
    <w:rsid w:val="00DB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F860"/>
  <w15:chartTrackingRefBased/>
  <w15:docId w15:val="{71361DEE-71D6-433C-AB49-2151870E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75CC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6F75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F7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7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7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ROTA CAZARRE Caroline (Midi-Pyrénées)</dc:creator>
  <cp:keywords/>
  <dc:description/>
  <cp:lastModifiedBy>ERB Tristan (Midi-Pyrénées)</cp:lastModifiedBy>
  <cp:revision>1</cp:revision>
  <dcterms:created xsi:type="dcterms:W3CDTF">2021-09-13T08:06:00Z</dcterms:created>
  <dcterms:modified xsi:type="dcterms:W3CDTF">2021-09-13T08:06:00Z</dcterms:modified>
</cp:coreProperties>
</file>